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湖南省中西医结合医院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（湖南省中医药研究院附属医院）2023年校园公开招聘合同制工作人员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通过资格审查人员名单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（按姓氏笔画排序）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王中英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龙楠楠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李淳俪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肖露微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张婷婷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陈俊蓉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段胜佳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黄运华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谌一凡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彭岳洋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韩倩楠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曾宪梅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IzYjE2ZTI2MDc3ZTZkYmU3ZDRkOWMzNjg3M2QifQ=="/>
  </w:docVars>
  <w:rsids>
    <w:rsidRoot w:val="31DD2B4E"/>
    <w:rsid w:val="31D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2023-01-05T04:16:00Z</dcterms:created>
  <dc:creator>拔丝讲姜</dc:creator>
  <cp:lastModifiedBy>拔丝讲姜</cp:lastModifiedBy>
  <dcterms:modified xsi:type="dcterms:W3CDTF">2023-01-05T04:18:25Z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872ADB2B4DAB492BB276AEC43D4311EB</vt:lpwstr>
  </property>
</Properties>
</file>